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val="en-US" w:eastAsia="zh-CN"/>
        </w:rPr>
      </w:pPr>
      <w:bookmarkStart w:id="0" w:name="OLE_LINK7"/>
      <w:bookmarkStart w:id="1" w:name="OLE_LINK8"/>
      <w:r>
        <w:rPr>
          <w:rFonts w:hint="eastAsia"/>
          <w:b/>
          <w:sz w:val="32"/>
          <w:lang w:val="en-US" w:eastAsia="zh-CN"/>
        </w:rPr>
        <w:t>实验九：51单片机平台-------巡线实验</w:t>
      </w:r>
    </w:p>
    <w:p>
      <w:pPr>
        <w:numPr>
          <w:ilvl w:val="0"/>
          <w:numId w:val="1"/>
        </w:numPr>
        <w:jc w:val="left"/>
        <w:rPr>
          <w:rFonts w:hint="eastAsia"/>
          <w:b/>
          <w:sz w:val="28"/>
          <w:lang w:val="en-US" w:eastAsia="zh-CN"/>
        </w:rPr>
      </w:pPr>
      <w:bookmarkStart w:id="2" w:name="OLE_LINK6"/>
      <w:bookmarkStart w:id="3" w:name="OLE_LINK5"/>
      <w:r>
        <w:rPr>
          <w:rFonts w:hint="eastAsia"/>
          <w:b/>
          <w:sz w:val="28"/>
          <w:lang w:val="en-US" w:eastAsia="zh-CN"/>
        </w:rPr>
        <w:t>实验准备</w:t>
      </w:r>
    </w:p>
    <w:p>
      <w:pPr>
        <w:numPr>
          <w:ilvl w:val="0"/>
          <w:numId w:val="0"/>
        </w:num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drawing>
          <wp:inline distT="0" distB="0" distL="114300" distR="114300">
            <wp:extent cx="3335655" cy="2201545"/>
            <wp:effectExtent l="0" t="0" r="17145" b="825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5655" cy="220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图1-1 </w:t>
      </w:r>
      <w:r>
        <w:rPr>
          <w:rFonts w:hint="eastAsia"/>
          <w:sz w:val="24"/>
          <w:lang w:val="en-US" w:eastAsia="zh-CN"/>
        </w:rPr>
        <w:t xml:space="preserve"> 51单片机</w:t>
      </w:r>
      <w:r>
        <w:rPr>
          <w:rFonts w:hint="eastAsia"/>
          <w:sz w:val="24"/>
        </w:rPr>
        <w:t>主控板</w:t>
      </w:r>
    </w:p>
    <w:p>
      <w:pPr>
        <w:jc w:val="left"/>
        <w:rPr>
          <w:rFonts w:hint="eastAsia"/>
          <w:sz w:val="24"/>
          <w:lang w:val="en-US" w:eastAsia="zh-CN"/>
        </w:rPr>
      </w:pPr>
    </w:p>
    <w:p>
      <w:pPr>
        <w:jc w:val="left"/>
        <w:rPr>
          <w:rFonts w:hint="eastAsia"/>
          <w:sz w:val="24"/>
          <w:lang w:val="en-US" w:eastAsia="zh-CN"/>
        </w:rPr>
      </w:pPr>
    </w:p>
    <w:p>
      <w:p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</w:t>
      </w:r>
      <w:r>
        <w:rPr>
          <w:rFonts w:hint="eastAsia"/>
          <w:sz w:val="24"/>
          <w:lang w:val="en-US" w:eastAsia="zh-CN"/>
        </w:rPr>
        <w:drawing>
          <wp:inline distT="0" distB="0" distL="114300" distR="114300">
            <wp:extent cx="3099435" cy="2195830"/>
            <wp:effectExtent l="0" t="0" r="5715" b="13970"/>
            <wp:docPr id="2" name="图片 2" descr="IMG_0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07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图2.1-2  4路红外巡线模块</w:t>
      </w:r>
    </w:p>
    <w:p>
      <w:pPr>
        <w:ind w:firstLine="3920" w:firstLineChars="14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jc w:val="left"/>
        <w:rPr>
          <w:b/>
          <w:sz w:val="28"/>
        </w:rPr>
      </w:pPr>
      <w:r>
        <w:rPr>
          <w:rFonts w:hint="eastAsia"/>
          <w:b/>
          <w:sz w:val="28"/>
        </w:rPr>
        <w:t>实验目的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单片机上电之后，启动红外巡线功能，小车会自动的巡黑线行走。这里需要调节红外探头的灵敏度，保证探头在黑线灯亮，在黑线外灯灭，调节探头，保证小车在运动过程中探头检测黑线的精确度。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3、实验原理</w:t>
      </w:r>
    </w:p>
    <w:p>
      <w:pPr>
        <w:ind w:firstLine="480" w:firstLineChars="20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 xml:space="preserve">   红外传感器巡线的基本原理是利用物体的反射性质，我们本次实验是巡黑线行驶，当红外线发射到黑线上时会被黑线吸收掉，发射到其他的颜色的材料上会有反射到红外的接受管上。我们根据这点的不同写相应的代码完成小车巡线功能。我们本次实验采用的是四路红外传感器分别连接在</w:t>
      </w:r>
      <w:r>
        <w:rPr>
          <w:rFonts w:hint="eastAsia" w:asciiTheme="minorEastAsia" w:hAnsiTheme="minorEastAsia" w:cstheme="minorEastAsia"/>
          <w:bCs/>
          <w:sz w:val="24"/>
          <w:lang w:eastAsia="zh-CN"/>
        </w:rPr>
        <w:t>单片机</w:t>
      </w:r>
      <w:r>
        <w:rPr>
          <w:rFonts w:hint="eastAsia" w:asciiTheme="minorEastAsia" w:hAnsiTheme="minorEastAsia" w:cstheme="minorEastAsia"/>
          <w:bCs/>
          <w:sz w:val="24"/>
        </w:rPr>
        <w:t>主控板上的</w:t>
      </w:r>
      <w:r>
        <w:rPr>
          <w:rFonts w:hint="eastAsia" w:asciiTheme="minorEastAsia" w:hAnsiTheme="minorEastAsia" w:cstheme="minorEastAsia"/>
          <w:bCs/>
          <w:sz w:val="24"/>
          <w:lang w:val="en-US" w:eastAsia="zh-CN"/>
        </w:rPr>
        <w:t>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1.1</w:t>
      </w:r>
      <w:r>
        <w:rPr>
          <w:rFonts w:hint="eastAsia" w:asciiTheme="minorEastAsia" w:hAnsiTheme="minorEastAsia" w:cstheme="minorEastAsia"/>
          <w:sz w:val="24"/>
          <w:szCs w:val="24"/>
        </w:rPr>
        <w:t>, 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1.0</w:t>
      </w:r>
      <w:r>
        <w:rPr>
          <w:rFonts w:hint="eastAsia" w:asciiTheme="minorEastAsia" w:hAnsiTheme="minorEastAsia" w:cstheme="minorEastAsia"/>
          <w:sz w:val="24"/>
          <w:szCs w:val="24"/>
        </w:rPr>
        <w:t>,P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1.2</w:t>
      </w:r>
      <w:r>
        <w:rPr>
          <w:rFonts w:hint="eastAsia" w:asciiTheme="minorEastAsia" w:hAnsiTheme="minorEastAsia" w:cstheme="minorEastAsia"/>
          <w:sz w:val="24"/>
          <w:szCs w:val="24"/>
        </w:rPr>
        <w:t>,P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1.3</w:t>
      </w:r>
      <w:r>
        <w:rPr>
          <w:rFonts w:hint="eastAsia" w:asciiTheme="minorEastAsia" w:hAnsiTheme="minorEastAsia" w:cstheme="minorEastAsia"/>
          <w:bCs/>
          <w:sz w:val="24"/>
        </w:rPr>
        <w:t>口上。其中中间两路巡线是一直在黑线上，小车会直行，当任意一个出来，则小车会自动纠正，如果最外面的检测到黑线，则小车以更大速度纠正到正确黑线上面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drawing>
          <wp:inline distT="0" distB="0" distL="0" distR="0">
            <wp:extent cx="5250180" cy="2066925"/>
            <wp:effectExtent l="0" t="0" r="7620" b="952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以上为处理直线、小弯、直角、锐角的传感器状态分析。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  <w:t>另外有关于PWM的原理以及定时器的理论知识请见实验二以及实验三。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32"/>
        </w:rPr>
        <w:t>4、实验步骤</w:t>
      </w:r>
    </w:p>
    <w:p>
      <w:pPr>
        <w:jc w:val="left"/>
        <w:rPr>
          <w:rFonts w:asciiTheme="minorEastAsia" w:hAnsiTheme="minorEastAsia" w:cstheme="minorEastAsia"/>
          <w:b/>
          <w:bCs/>
          <w:sz w:val="32"/>
        </w:rPr>
      </w:pPr>
      <w:r>
        <w:rPr>
          <w:rFonts w:hint="eastAsia" w:asciiTheme="minorEastAsia" w:hAnsiTheme="minorEastAsia" w:cstheme="minorEastAsia"/>
          <w:b/>
          <w:bCs/>
          <w:sz w:val="28"/>
          <w:szCs w:val="21"/>
        </w:rPr>
        <w:t>4-1.看懂原理图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center"/>
      </w:pPr>
      <w:r>
        <w:drawing>
          <wp:inline distT="0" distB="0" distL="114300" distR="114300">
            <wp:extent cx="2730500" cy="2738120"/>
            <wp:effectExtent l="0" t="0" r="12700" b="508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273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</w:rPr>
        <w:t xml:space="preserve">图4-1 </w:t>
      </w:r>
      <w:r>
        <w:rPr>
          <w:rFonts w:hint="eastAsia" w:asciiTheme="minorEastAsia" w:hAnsiTheme="minorEastAsia"/>
          <w:sz w:val="24"/>
          <w:lang w:val="en-US" w:eastAsia="zh-CN"/>
        </w:rPr>
        <w:t>单片机</w:t>
      </w:r>
      <w:r>
        <w:rPr>
          <w:rFonts w:hint="eastAsia" w:asciiTheme="minorEastAsia" w:hAnsiTheme="minorEastAsia"/>
          <w:sz w:val="24"/>
        </w:rPr>
        <w:t>主控板电路图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371090" cy="2075815"/>
            <wp:effectExtent l="0" t="0" r="10160" b="635"/>
            <wp:docPr id="5" name="图片 5" descr="2017-08-31_121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7-08-31_121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图2.2-2  4路红外传感器接线头</w:t>
      </w:r>
    </w:p>
    <w:p>
      <w:pPr>
        <w:jc w:val="center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  <w:bookmarkStart w:id="4" w:name="_GoBack"/>
      <w:bookmarkEnd w:id="4"/>
    </w:p>
    <w:p>
      <w:pPr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8"/>
          <w:szCs w:val="24"/>
        </w:rPr>
        <w:t>4-2 理解原理图</w:t>
      </w:r>
    </w:p>
    <w:p>
      <w:pPr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由电路原理图可知从左到右4路红外传感器接在主控板上的P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1.1</w:t>
      </w:r>
      <w:r>
        <w:rPr>
          <w:rFonts w:hint="eastAsia" w:asciiTheme="minorEastAsia" w:hAnsiTheme="minorEastAsia" w:cstheme="minorEastAsia"/>
          <w:sz w:val="24"/>
          <w:szCs w:val="24"/>
        </w:rPr>
        <w:t>(IN2）, 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1.0</w:t>
      </w:r>
      <w:r>
        <w:rPr>
          <w:rFonts w:hint="eastAsia" w:asciiTheme="minorEastAsia" w:hAnsiTheme="minorEastAsia" w:cstheme="minorEastAsia"/>
          <w:sz w:val="24"/>
          <w:szCs w:val="24"/>
        </w:rPr>
        <w:t>(IN1),P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1.2</w:t>
      </w:r>
      <w:r>
        <w:rPr>
          <w:rFonts w:hint="eastAsia" w:asciiTheme="minorEastAsia" w:hAnsiTheme="minorEastAsia" w:cstheme="minorEastAsia"/>
          <w:sz w:val="24"/>
          <w:szCs w:val="24"/>
        </w:rPr>
        <w:t>(IN3),P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1.3</w:t>
      </w:r>
      <w:r>
        <w:rPr>
          <w:rFonts w:hint="eastAsia" w:asciiTheme="minorEastAsia" w:hAnsiTheme="minorEastAsia" w:cstheme="minorEastAsia"/>
          <w:sz w:val="24"/>
          <w:szCs w:val="24"/>
        </w:rPr>
        <w:t>(IN4)上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jc w:val="both"/>
        <w:rPr>
          <w:rFonts w:hint="eastAsia" w:asciiTheme="minorEastAsia" w:hAnsi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注：本次实验需要调节4路红外循迹模块的电位器使得巡线的灵敏度达到最佳。</w:t>
      </w:r>
    </w:p>
    <w:p>
      <w:p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  <w:lang w:eastAsia="zh-CN"/>
        </w:rPr>
        <w:t>调试方法如下：</w:t>
      </w:r>
    </w:p>
    <w:p>
      <w:pPr>
        <w:numPr>
          <w:ilvl w:val="0"/>
          <w:numId w:val="3"/>
        </w:num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调节电位器【SW1】,使得光电传感器【P1】对着白色底面时，LED灯【L1】灭，对着黑线底面时，LED灯【L1】亮。</w:t>
      </w:r>
    </w:p>
    <w:p>
      <w:pPr>
        <w:numPr>
          <w:ilvl w:val="0"/>
          <w:numId w:val="3"/>
        </w:num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调节电位器【SW2】,使得光电传感器【P2】对着白色底面时，LED灯【L2】灭，对着黑线底面时，LED灯【L2】亮。</w:t>
      </w:r>
    </w:p>
    <w:p>
      <w:pPr>
        <w:numPr>
          <w:ilvl w:val="0"/>
          <w:numId w:val="3"/>
        </w:num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调节电位器【SW3】,使得光电传感器【P3】对着白色底面时，LED灯【L3】灭，对着黑线底面时，LED灯【L3】亮。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4.调节电位器【SW4】,使得光电传感器【P4】对着白色底面时，LED灯【L4】灭，对着黑线底面时，LED灯【L4】亮。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</w:pPr>
    </w:p>
    <w:bookmarkEnd w:id="0"/>
    <w:bookmarkEnd w:id="1"/>
    <w:bookmarkEnd w:id="2"/>
    <w:bookmarkEnd w:id="3"/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4-3.程序核心代码如下：</w:t>
      </w:r>
    </w:p>
    <w:p>
      <w:pPr>
        <w:numPr>
          <w:ilvl w:val="0"/>
          <w:numId w:val="4"/>
        </w:numPr>
        <w:jc w:val="left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基本变量以及引脚的定义：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3856355" cy="3185795"/>
            <wp:effectExtent l="0" t="0" r="10795" b="146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6355" cy="3185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电机驱动函数：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4510405" cy="3491230"/>
            <wp:effectExtent l="0" t="0" r="4445" b="1397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0"/>
        </w:numPr>
        <w:jc w:val="center"/>
      </w:pPr>
    </w:p>
    <w:p>
      <w:pPr>
        <w:jc w:val="left"/>
      </w:pPr>
      <w:r>
        <w:drawing>
          <wp:inline distT="0" distB="0" distL="114300" distR="114300">
            <wp:extent cx="5273675" cy="4264660"/>
            <wp:effectExtent l="0" t="0" r="3175" b="254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264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numPr>
          <w:ilvl w:val="0"/>
          <w:numId w:val="5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小车运动控制函数：</w:t>
      </w:r>
    </w:p>
    <w:p>
      <w:pPr>
        <w:jc w:val="left"/>
      </w:pPr>
      <w:r>
        <w:drawing>
          <wp:inline distT="0" distB="0" distL="114300" distR="114300">
            <wp:extent cx="4733290" cy="3837940"/>
            <wp:effectExtent l="0" t="0" r="10160" b="1016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383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4228465" cy="4190365"/>
            <wp:effectExtent l="0" t="0" r="635" b="63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419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3615690" cy="3862705"/>
            <wp:effectExtent l="0" t="0" r="3810" b="444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5690" cy="3862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3551555" cy="3759835"/>
            <wp:effectExtent l="0" t="0" r="10795" b="12065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51555" cy="3759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3960495" cy="4073525"/>
            <wp:effectExtent l="0" t="0" r="1905" b="31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0495" cy="407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3944620" cy="4229735"/>
            <wp:effectExtent l="0" t="0" r="17780" b="184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422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3408680" cy="3778885"/>
            <wp:effectExtent l="0" t="0" r="1270" b="12065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3778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numPr>
          <w:ilvl w:val="0"/>
          <w:numId w:val="5"/>
        </w:numPr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产生PWM函数：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24"/>
          <w:szCs w:val="28"/>
          <w:lang w:val="en-US" w:eastAsia="zh-CN"/>
        </w:rPr>
      </w:pPr>
      <w:r>
        <w:drawing>
          <wp:inline distT="0" distB="0" distL="114300" distR="114300">
            <wp:extent cx="4104640" cy="3018790"/>
            <wp:effectExtent l="0" t="0" r="10160" b="1016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04640" cy="301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</w:pPr>
    </w:p>
    <w:p>
      <w:pPr>
        <w:numPr>
          <w:ilvl w:val="0"/>
          <w:numId w:val="5"/>
        </w:numPr>
        <w:jc w:val="left"/>
        <w:rPr>
          <w:rFonts w:hint="eastAsia" w:asciiTheme="minorEastAsia" w:hAnsiTheme="minorEastAsia" w:cs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8"/>
          <w:lang w:val="en-US" w:eastAsia="zh-CN"/>
        </w:rPr>
        <w:t>主函数：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71770" cy="4204970"/>
            <wp:effectExtent l="0" t="0" r="5080" b="508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20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7325" cy="4243705"/>
            <wp:effectExtent l="0" t="0" r="9525" b="444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43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504190"/>
            <wp:effectExtent l="0" t="0" r="7620" b="1016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4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5AA0E"/>
    <w:multiLevelType w:val="singleLevel"/>
    <w:tmpl w:val="5975AA0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0998E0"/>
    <w:multiLevelType w:val="singleLevel"/>
    <w:tmpl w:val="5A0998E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0A40BA"/>
    <w:multiLevelType w:val="singleLevel"/>
    <w:tmpl w:val="5A0A40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0AA768"/>
    <w:multiLevelType w:val="singleLevel"/>
    <w:tmpl w:val="5A0AA7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0AAC0D"/>
    <w:multiLevelType w:val="singleLevel"/>
    <w:tmpl w:val="5A0AAC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51D1D"/>
    <w:rsid w:val="01354A08"/>
    <w:rsid w:val="013E7BF0"/>
    <w:rsid w:val="019E385F"/>
    <w:rsid w:val="01C83496"/>
    <w:rsid w:val="023E62BF"/>
    <w:rsid w:val="0281407C"/>
    <w:rsid w:val="03033237"/>
    <w:rsid w:val="0343030C"/>
    <w:rsid w:val="035061BC"/>
    <w:rsid w:val="036977A5"/>
    <w:rsid w:val="03D971F5"/>
    <w:rsid w:val="03F7066F"/>
    <w:rsid w:val="04852B4F"/>
    <w:rsid w:val="04A56B0E"/>
    <w:rsid w:val="04AC2549"/>
    <w:rsid w:val="05426E92"/>
    <w:rsid w:val="054A2240"/>
    <w:rsid w:val="05612F2D"/>
    <w:rsid w:val="057C2961"/>
    <w:rsid w:val="05D1326E"/>
    <w:rsid w:val="05E46A0D"/>
    <w:rsid w:val="061E50A4"/>
    <w:rsid w:val="063F1DC4"/>
    <w:rsid w:val="06617D76"/>
    <w:rsid w:val="0686294B"/>
    <w:rsid w:val="06C21D29"/>
    <w:rsid w:val="06F4271B"/>
    <w:rsid w:val="07594D31"/>
    <w:rsid w:val="0791566D"/>
    <w:rsid w:val="09507F56"/>
    <w:rsid w:val="0A2D1E0D"/>
    <w:rsid w:val="0B4B591A"/>
    <w:rsid w:val="0B5E3918"/>
    <w:rsid w:val="0C21592C"/>
    <w:rsid w:val="0D164FF1"/>
    <w:rsid w:val="0D255FE7"/>
    <w:rsid w:val="0D5A51C2"/>
    <w:rsid w:val="0F134882"/>
    <w:rsid w:val="0F667924"/>
    <w:rsid w:val="0F98721E"/>
    <w:rsid w:val="0FFD15D9"/>
    <w:rsid w:val="101245B9"/>
    <w:rsid w:val="109802A5"/>
    <w:rsid w:val="111701D3"/>
    <w:rsid w:val="11392152"/>
    <w:rsid w:val="11483A63"/>
    <w:rsid w:val="12043BCC"/>
    <w:rsid w:val="12DF521E"/>
    <w:rsid w:val="15054E5C"/>
    <w:rsid w:val="154F2CD2"/>
    <w:rsid w:val="156C4181"/>
    <w:rsid w:val="157E093B"/>
    <w:rsid w:val="15CB70FA"/>
    <w:rsid w:val="16601D73"/>
    <w:rsid w:val="166662D2"/>
    <w:rsid w:val="171320CB"/>
    <w:rsid w:val="171C1CDB"/>
    <w:rsid w:val="182343F7"/>
    <w:rsid w:val="18C6061C"/>
    <w:rsid w:val="18F87A91"/>
    <w:rsid w:val="19141C19"/>
    <w:rsid w:val="19A36EEC"/>
    <w:rsid w:val="1A2C703F"/>
    <w:rsid w:val="1A861F60"/>
    <w:rsid w:val="1AAA275C"/>
    <w:rsid w:val="1AF343D4"/>
    <w:rsid w:val="1BBE57C6"/>
    <w:rsid w:val="1BE1162F"/>
    <w:rsid w:val="1BF36EAE"/>
    <w:rsid w:val="1D533CD6"/>
    <w:rsid w:val="1D692665"/>
    <w:rsid w:val="1D8D54FC"/>
    <w:rsid w:val="1DCC753F"/>
    <w:rsid w:val="1DE64BDF"/>
    <w:rsid w:val="1DF37AF2"/>
    <w:rsid w:val="1F2F6689"/>
    <w:rsid w:val="1F36257C"/>
    <w:rsid w:val="1FE1172A"/>
    <w:rsid w:val="20583F78"/>
    <w:rsid w:val="20B85A71"/>
    <w:rsid w:val="20DE774C"/>
    <w:rsid w:val="21AE394B"/>
    <w:rsid w:val="229172F0"/>
    <w:rsid w:val="22C92BF0"/>
    <w:rsid w:val="22D1586B"/>
    <w:rsid w:val="22E43F5C"/>
    <w:rsid w:val="2318287A"/>
    <w:rsid w:val="23CE3B48"/>
    <w:rsid w:val="246A3822"/>
    <w:rsid w:val="24BE0A22"/>
    <w:rsid w:val="253360AD"/>
    <w:rsid w:val="25803DBB"/>
    <w:rsid w:val="261D5526"/>
    <w:rsid w:val="26601BF8"/>
    <w:rsid w:val="269A7E54"/>
    <w:rsid w:val="279E1D5E"/>
    <w:rsid w:val="27C2227E"/>
    <w:rsid w:val="27D053C9"/>
    <w:rsid w:val="283879DE"/>
    <w:rsid w:val="28677D22"/>
    <w:rsid w:val="290B191A"/>
    <w:rsid w:val="292F6488"/>
    <w:rsid w:val="295E5B09"/>
    <w:rsid w:val="2A7E4EC5"/>
    <w:rsid w:val="2AAF2F4F"/>
    <w:rsid w:val="2BA358BB"/>
    <w:rsid w:val="2BAC0DED"/>
    <w:rsid w:val="2C3F0554"/>
    <w:rsid w:val="2C715E3A"/>
    <w:rsid w:val="2CEE678A"/>
    <w:rsid w:val="2D003FD2"/>
    <w:rsid w:val="2D475BB8"/>
    <w:rsid w:val="2D487B04"/>
    <w:rsid w:val="2DA81639"/>
    <w:rsid w:val="2E1153E1"/>
    <w:rsid w:val="2E34363B"/>
    <w:rsid w:val="2EB52C74"/>
    <w:rsid w:val="2EDC3E09"/>
    <w:rsid w:val="2EDD78CA"/>
    <w:rsid w:val="2F29661E"/>
    <w:rsid w:val="2F87783C"/>
    <w:rsid w:val="30F2333B"/>
    <w:rsid w:val="311F491D"/>
    <w:rsid w:val="31874A1E"/>
    <w:rsid w:val="318A0A35"/>
    <w:rsid w:val="31E442E8"/>
    <w:rsid w:val="32922981"/>
    <w:rsid w:val="32980769"/>
    <w:rsid w:val="32FC226E"/>
    <w:rsid w:val="33514EAC"/>
    <w:rsid w:val="340B483E"/>
    <w:rsid w:val="34A35F9D"/>
    <w:rsid w:val="34EA509D"/>
    <w:rsid w:val="350E748F"/>
    <w:rsid w:val="35276A7A"/>
    <w:rsid w:val="353A0D20"/>
    <w:rsid w:val="357E4A64"/>
    <w:rsid w:val="363E51E4"/>
    <w:rsid w:val="363F441D"/>
    <w:rsid w:val="3776245D"/>
    <w:rsid w:val="38021148"/>
    <w:rsid w:val="381E6A98"/>
    <w:rsid w:val="38984B6C"/>
    <w:rsid w:val="38B94628"/>
    <w:rsid w:val="3991303B"/>
    <w:rsid w:val="39BA3532"/>
    <w:rsid w:val="3A231A9C"/>
    <w:rsid w:val="3A8B1945"/>
    <w:rsid w:val="3AA3710B"/>
    <w:rsid w:val="3B5159B3"/>
    <w:rsid w:val="3BE91A61"/>
    <w:rsid w:val="3CC25FF1"/>
    <w:rsid w:val="3D196C6C"/>
    <w:rsid w:val="3D4D3E03"/>
    <w:rsid w:val="3E483501"/>
    <w:rsid w:val="3EA063B5"/>
    <w:rsid w:val="3F064661"/>
    <w:rsid w:val="3F73361A"/>
    <w:rsid w:val="3F7B3D03"/>
    <w:rsid w:val="3F900E9F"/>
    <w:rsid w:val="3FA46589"/>
    <w:rsid w:val="3FE74192"/>
    <w:rsid w:val="40782085"/>
    <w:rsid w:val="40A538AB"/>
    <w:rsid w:val="40B30E3F"/>
    <w:rsid w:val="41310B7E"/>
    <w:rsid w:val="416051B3"/>
    <w:rsid w:val="41B10FC5"/>
    <w:rsid w:val="41FF6968"/>
    <w:rsid w:val="4303163B"/>
    <w:rsid w:val="433A073B"/>
    <w:rsid w:val="43C80705"/>
    <w:rsid w:val="44907223"/>
    <w:rsid w:val="45B73A5A"/>
    <w:rsid w:val="45EB2A66"/>
    <w:rsid w:val="45FC4E13"/>
    <w:rsid w:val="467B141A"/>
    <w:rsid w:val="472F0B1A"/>
    <w:rsid w:val="475D588C"/>
    <w:rsid w:val="47BC5D4E"/>
    <w:rsid w:val="47E51135"/>
    <w:rsid w:val="47F80FD2"/>
    <w:rsid w:val="48993666"/>
    <w:rsid w:val="48E47D62"/>
    <w:rsid w:val="49120BBF"/>
    <w:rsid w:val="49BB7C77"/>
    <w:rsid w:val="49D04E1C"/>
    <w:rsid w:val="49E81832"/>
    <w:rsid w:val="4A731DED"/>
    <w:rsid w:val="4A767B0A"/>
    <w:rsid w:val="4B550E2B"/>
    <w:rsid w:val="4B6158B2"/>
    <w:rsid w:val="4C1D1BE2"/>
    <w:rsid w:val="4C510EF6"/>
    <w:rsid w:val="4C6D335A"/>
    <w:rsid w:val="4C7776F9"/>
    <w:rsid w:val="4E29142A"/>
    <w:rsid w:val="4F011324"/>
    <w:rsid w:val="4F2C104B"/>
    <w:rsid w:val="4F3813B9"/>
    <w:rsid w:val="507F6482"/>
    <w:rsid w:val="50B72C37"/>
    <w:rsid w:val="50D957DC"/>
    <w:rsid w:val="50FC1FE0"/>
    <w:rsid w:val="51714142"/>
    <w:rsid w:val="51A56EC6"/>
    <w:rsid w:val="51C326A5"/>
    <w:rsid w:val="51DA691A"/>
    <w:rsid w:val="52193CA1"/>
    <w:rsid w:val="52487339"/>
    <w:rsid w:val="528F7FFF"/>
    <w:rsid w:val="52E73D6F"/>
    <w:rsid w:val="538802EC"/>
    <w:rsid w:val="53D53664"/>
    <w:rsid w:val="54020EDD"/>
    <w:rsid w:val="548171CF"/>
    <w:rsid w:val="54BC606D"/>
    <w:rsid w:val="55487D01"/>
    <w:rsid w:val="5653272C"/>
    <w:rsid w:val="56782344"/>
    <w:rsid w:val="57C53683"/>
    <w:rsid w:val="583C754A"/>
    <w:rsid w:val="588D5330"/>
    <w:rsid w:val="58BA05BE"/>
    <w:rsid w:val="58EB54C1"/>
    <w:rsid w:val="5931370E"/>
    <w:rsid w:val="5979597E"/>
    <w:rsid w:val="59A41BF5"/>
    <w:rsid w:val="59C72937"/>
    <w:rsid w:val="5A060509"/>
    <w:rsid w:val="5A493A76"/>
    <w:rsid w:val="5AEF6145"/>
    <w:rsid w:val="5B6F1E99"/>
    <w:rsid w:val="5BF8643D"/>
    <w:rsid w:val="5C525D34"/>
    <w:rsid w:val="5DAE4D1F"/>
    <w:rsid w:val="5DE65624"/>
    <w:rsid w:val="5EB52887"/>
    <w:rsid w:val="5EB83DD8"/>
    <w:rsid w:val="5F484D45"/>
    <w:rsid w:val="5F9E68DB"/>
    <w:rsid w:val="5FA64C9F"/>
    <w:rsid w:val="5FB56D90"/>
    <w:rsid w:val="5FC563B8"/>
    <w:rsid w:val="604870C6"/>
    <w:rsid w:val="60CF0D55"/>
    <w:rsid w:val="61042D5B"/>
    <w:rsid w:val="61661683"/>
    <w:rsid w:val="617B62F7"/>
    <w:rsid w:val="6188463B"/>
    <w:rsid w:val="618E7DC4"/>
    <w:rsid w:val="618F7BFF"/>
    <w:rsid w:val="61AC3CD1"/>
    <w:rsid w:val="61BD5DCE"/>
    <w:rsid w:val="62381B39"/>
    <w:rsid w:val="62546348"/>
    <w:rsid w:val="62B40ACC"/>
    <w:rsid w:val="63A044A4"/>
    <w:rsid w:val="64B27120"/>
    <w:rsid w:val="64D37EB4"/>
    <w:rsid w:val="651D44ED"/>
    <w:rsid w:val="653824E7"/>
    <w:rsid w:val="65750791"/>
    <w:rsid w:val="65D91899"/>
    <w:rsid w:val="665E61DB"/>
    <w:rsid w:val="669679EE"/>
    <w:rsid w:val="66DB15A6"/>
    <w:rsid w:val="66EA1E5A"/>
    <w:rsid w:val="677A78B0"/>
    <w:rsid w:val="6871225B"/>
    <w:rsid w:val="690871E9"/>
    <w:rsid w:val="694E2208"/>
    <w:rsid w:val="696811E2"/>
    <w:rsid w:val="69725069"/>
    <w:rsid w:val="69B374C4"/>
    <w:rsid w:val="6A155AE0"/>
    <w:rsid w:val="6A3F628D"/>
    <w:rsid w:val="6A7655AE"/>
    <w:rsid w:val="6AEC5930"/>
    <w:rsid w:val="6B2842A2"/>
    <w:rsid w:val="6BB03AB4"/>
    <w:rsid w:val="6C5856B7"/>
    <w:rsid w:val="6C6C1F36"/>
    <w:rsid w:val="6CA90809"/>
    <w:rsid w:val="6CD07E7F"/>
    <w:rsid w:val="6CE1307C"/>
    <w:rsid w:val="6D3A1011"/>
    <w:rsid w:val="6D7A2001"/>
    <w:rsid w:val="6D7D48E6"/>
    <w:rsid w:val="6E2976AF"/>
    <w:rsid w:val="6E8024C8"/>
    <w:rsid w:val="6EA94FC2"/>
    <w:rsid w:val="6EF96E01"/>
    <w:rsid w:val="6F526350"/>
    <w:rsid w:val="6FAE4B04"/>
    <w:rsid w:val="6FE72919"/>
    <w:rsid w:val="6FFB3D66"/>
    <w:rsid w:val="70155D04"/>
    <w:rsid w:val="7052244B"/>
    <w:rsid w:val="70ED41F7"/>
    <w:rsid w:val="710E143A"/>
    <w:rsid w:val="71A603E7"/>
    <w:rsid w:val="72373C2A"/>
    <w:rsid w:val="72413539"/>
    <w:rsid w:val="724813AB"/>
    <w:rsid w:val="728A569B"/>
    <w:rsid w:val="72AE1C5B"/>
    <w:rsid w:val="72B840AD"/>
    <w:rsid w:val="73124210"/>
    <w:rsid w:val="73254250"/>
    <w:rsid w:val="73855332"/>
    <w:rsid w:val="73992C43"/>
    <w:rsid w:val="73C02F96"/>
    <w:rsid w:val="74241802"/>
    <w:rsid w:val="7456388D"/>
    <w:rsid w:val="749D544F"/>
    <w:rsid w:val="74A233E3"/>
    <w:rsid w:val="756C697B"/>
    <w:rsid w:val="75AF2F7A"/>
    <w:rsid w:val="76160047"/>
    <w:rsid w:val="76322A67"/>
    <w:rsid w:val="763C7C4F"/>
    <w:rsid w:val="766F5CB8"/>
    <w:rsid w:val="76A451EB"/>
    <w:rsid w:val="76AA283C"/>
    <w:rsid w:val="774D5B41"/>
    <w:rsid w:val="78631922"/>
    <w:rsid w:val="78B13FF8"/>
    <w:rsid w:val="79C211D5"/>
    <w:rsid w:val="7A8D0D43"/>
    <w:rsid w:val="7A9712F6"/>
    <w:rsid w:val="7BEB0F38"/>
    <w:rsid w:val="7C1D4695"/>
    <w:rsid w:val="7DC11F7F"/>
    <w:rsid w:val="7DCB29B2"/>
    <w:rsid w:val="7E5E7109"/>
    <w:rsid w:val="7F985DEF"/>
    <w:rsid w:val="7FE3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2018-03-09T06:40:58Z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